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成都办公家具沙发定制案例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原文链接：http://xinruida.net/case/115.html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